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A30FC4" w14:textId="7F9A2DA7" w:rsidR="00FB3118" w:rsidRDefault="00FB3118" w:rsidP="00FB3118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Homilía en la Misa del XXVII Encuentro del Pueblo de Dios</w:t>
      </w:r>
    </w:p>
    <w:p w14:paraId="2CA098F0" w14:textId="22F1F883" w:rsidR="00FB3118" w:rsidRDefault="00FB3118" w:rsidP="00FB3118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Corrientes,</w:t>
      </w:r>
      <w:r w:rsidR="00FD106D">
        <w:rPr>
          <w:sz w:val="24"/>
          <w:szCs w:val="24"/>
        </w:rPr>
        <w:t xml:space="preserve"> </w:t>
      </w:r>
      <w:proofErr w:type="spellStart"/>
      <w:r w:rsidR="00FD106D">
        <w:rPr>
          <w:sz w:val="24"/>
          <w:szCs w:val="24"/>
        </w:rPr>
        <w:t>Caá</w:t>
      </w:r>
      <w:proofErr w:type="spellEnd"/>
      <w:r w:rsidR="00FD106D">
        <w:rPr>
          <w:sz w:val="24"/>
          <w:szCs w:val="24"/>
        </w:rPr>
        <w:t xml:space="preserve"> </w:t>
      </w:r>
      <w:proofErr w:type="spellStart"/>
      <w:r w:rsidR="00FD106D">
        <w:rPr>
          <w:sz w:val="24"/>
          <w:szCs w:val="24"/>
        </w:rPr>
        <w:t>Catí</w:t>
      </w:r>
      <w:proofErr w:type="spellEnd"/>
      <w:r w:rsidR="00FD106D">
        <w:rPr>
          <w:sz w:val="24"/>
          <w:szCs w:val="24"/>
        </w:rPr>
        <w:t>,</w:t>
      </w:r>
      <w:r>
        <w:rPr>
          <w:sz w:val="24"/>
          <w:szCs w:val="24"/>
        </w:rPr>
        <w:t xml:space="preserve"> 16 de octubre de 2023</w:t>
      </w:r>
    </w:p>
    <w:p w14:paraId="463689C9" w14:textId="097228BF" w:rsidR="00FB3118" w:rsidRDefault="00FB3118" w:rsidP="00AF6312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El Encuentro del Pueblo de Dios</w:t>
      </w:r>
      <w:r w:rsidR="002860C5">
        <w:rPr>
          <w:sz w:val="24"/>
          <w:szCs w:val="24"/>
        </w:rPr>
        <w:t>,</w:t>
      </w:r>
      <w:r>
        <w:rPr>
          <w:sz w:val="24"/>
          <w:szCs w:val="24"/>
        </w:rPr>
        <w:t xml:space="preserve"> que estamos celebrando</w:t>
      </w:r>
      <w:r w:rsidR="002860C5">
        <w:rPr>
          <w:sz w:val="24"/>
          <w:szCs w:val="24"/>
        </w:rPr>
        <w:t>,</w:t>
      </w:r>
      <w:r>
        <w:rPr>
          <w:sz w:val="24"/>
          <w:szCs w:val="24"/>
        </w:rPr>
        <w:t xml:space="preserve"> es el número veintisiete de esta serie de encuentros</w:t>
      </w:r>
      <w:r w:rsidR="001F657C">
        <w:rPr>
          <w:sz w:val="24"/>
          <w:szCs w:val="24"/>
        </w:rPr>
        <w:t xml:space="preserve"> diocesanos</w:t>
      </w:r>
      <w:r>
        <w:rPr>
          <w:sz w:val="24"/>
          <w:szCs w:val="24"/>
        </w:rPr>
        <w:t>.</w:t>
      </w:r>
      <w:r w:rsidR="00AF6312">
        <w:rPr>
          <w:sz w:val="24"/>
          <w:szCs w:val="24"/>
        </w:rPr>
        <w:t xml:space="preserve"> Hoy recordamos agradecidos a Mons. Fortunato Antonio Rossi por haber iniciado estos encuentros en el año 1989, hace 34 años. El primero se realizó en Concepción del Yaguareté Corá, con el lema “Estamos llamados a continuar la tarea de los primeros evangelizadores”. Luego continuaro</w:t>
      </w:r>
      <w:r w:rsidR="00FA3BF9">
        <w:rPr>
          <w:sz w:val="24"/>
          <w:szCs w:val="24"/>
        </w:rPr>
        <w:t>n</w:t>
      </w:r>
      <w:r w:rsidR="00AF6312">
        <w:rPr>
          <w:sz w:val="24"/>
          <w:szCs w:val="24"/>
        </w:rPr>
        <w:t xml:space="preserve"> otros</w:t>
      </w:r>
      <w:r w:rsidR="00FA3BF9">
        <w:rPr>
          <w:sz w:val="24"/>
          <w:szCs w:val="24"/>
        </w:rPr>
        <w:t>:</w:t>
      </w:r>
      <w:r w:rsidR="00AF6312">
        <w:rPr>
          <w:sz w:val="24"/>
          <w:szCs w:val="24"/>
        </w:rPr>
        <w:t xml:space="preserve"> en </w:t>
      </w:r>
      <w:proofErr w:type="spellStart"/>
      <w:r w:rsidR="00AF6312">
        <w:rPr>
          <w:sz w:val="24"/>
          <w:szCs w:val="24"/>
        </w:rPr>
        <w:t>Caá</w:t>
      </w:r>
      <w:proofErr w:type="spellEnd"/>
      <w:r w:rsidR="00AF6312">
        <w:rPr>
          <w:sz w:val="24"/>
          <w:szCs w:val="24"/>
        </w:rPr>
        <w:t xml:space="preserve"> </w:t>
      </w:r>
      <w:proofErr w:type="spellStart"/>
      <w:r w:rsidR="00AF6312">
        <w:rPr>
          <w:sz w:val="24"/>
          <w:szCs w:val="24"/>
        </w:rPr>
        <w:t>Catí</w:t>
      </w:r>
      <w:proofErr w:type="spellEnd"/>
      <w:r w:rsidR="00AF6312">
        <w:rPr>
          <w:sz w:val="24"/>
          <w:szCs w:val="24"/>
        </w:rPr>
        <w:t xml:space="preserve">, San Luis del Palmar, Mburucuyá, San Roque, San Cosme, en la Escuela Manso, San Miguel, Bella Vista, Santa Ana, Berón de </w:t>
      </w:r>
      <w:proofErr w:type="spellStart"/>
      <w:r w:rsidR="00AF6312">
        <w:rPr>
          <w:sz w:val="24"/>
          <w:szCs w:val="24"/>
        </w:rPr>
        <w:t>Astrada</w:t>
      </w:r>
      <w:proofErr w:type="spellEnd"/>
      <w:r w:rsidR="00AF6312">
        <w:rPr>
          <w:sz w:val="24"/>
          <w:szCs w:val="24"/>
        </w:rPr>
        <w:t>, Itatí, Saladas, en el Hogar Escuela, Empedrado,</w:t>
      </w:r>
      <w:r w:rsidR="002860C5">
        <w:rPr>
          <w:sz w:val="24"/>
          <w:szCs w:val="24"/>
        </w:rPr>
        <w:t xml:space="preserve"> en</w:t>
      </w:r>
      <w:r w:rsidR="00AF6312">
        <w:rPr>
          <w:sz w:val="24"/>
          <w:szCs w:val="24"/>
        </w:rPr>
        <w:t xml:space="preserve"> el Colegio Pío XI</w:t>
      </w:r>
      <w:r w:rsidR="002860C5">
        <w:rPr>
          <w:sz w:val="24"/>
          <w:szCs w:val="24"/>
        </w:rPr>
        <w:t>. E</w:t>
      </w:r>
      <w:r w:rsidR="00FA3BF9">
        <w:rPr>
          <w:sz w:val="24"/>
          <w:szCs w:val="24"/>
        </w:rPr>
        <w:t>n el año de la pandemia lo hemos celebrado en modalidad parroquial y</w:t>
      </w:r>
      <w:r w:rsidR="002860C5">
        <w:rPr>
          <w:sz w:val="24"/>
          <w:szCs w:val="24"/>
        </w:rPr>
        <w:t>,</w:t>
      </w:r>
      <w:r w:rsidR="00FA3BF9">
        <w:rPr>
          <w:sz w:val="24"/>
          <w:szCs w:val="24"/>
        </w:rPr>
        <w:t xml:space="preserve"> </w:t>
      </w:r>
      <w:r w:rsidR="00AF6312">
        <w:rPr>
          <w:sz w:val="24"/>
          <w:szCs w:val="24"/>
        </w:rPr>
        <w:t xml:space="preserve">en alguno de </w:t>
      </w:r>
      <w:r w:rsidR="00AF2D15">
        <w:rPr>
          <w:sz w:val="24"/>
          <w:szCs w:val="24"/>
        </w:rPr>
        <w:t>esos</w:t>
      </w:r>
      <w:r w:rsidR="00AF6312">
        <w:rPr>
          <w:sz w:val="24"/>
          <w:szCs w:val="24"/>
        </w:rPr>
        <w:t xml:space="preserve"> lugares que hemos nombrado</w:t>
      </w:r>
      <w:r w:rsidR="002860C5">
        <w:rPr>
          <w:sz w:val="24"/>
          <w:szCs w:val="24"/>
        </w:rPr>
        <w:t>,</w:t>
      </w:r>
      <w:r w:rsidR="00AF6312">
        <w:rPr>
          <w:sz w:val="24"/>
          <w:szCs w:val="24"/>
        </w:rPr>
        <w:t xml:space="preserve"> se realizó más de una vez. </w:t>
      </w:r>
    </w:p>
    <w:p w14:paraId="76B2B0AD" w14:textId="0E1BE9F0" w:rsidR="00AF2D15" w:rsidRDefault="00AF2D15" w:rsidP="00AF6312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864931">
        <w:rPr>
          <w:sz w:val="24"/>
          <w:szCs w:val="24"/>
        </w:rPr>
        <w:t>oy también nosotros podemos decir como hace 34 años</w:t>
      </w:r>
      <w:r w:rsidR="002860C5">
        <w:rPr>
          <w:sz w:val="24"/>
          <w:szCs w:val="24"/>
        </w:rPr>
        <w:t>:</w:t>
      </w:r>
      <w:r w:rsidR="00864931">
        <w:rPr>
          <w:sz w:val="24"/>
          <w:szCs w:val="24"/>
        </w:rPr>
        <w:t xml:space="preserve"> “estamos llamados a continuar la tarea de nuestros evangelizadores”. Ellos anunciaron </w:t>
      </w:r>
      <w:r w:rsidR="002860C5">
        <w:rPr>
          <w:sz w:val="24"/>
          <w:szCs w:val="24"/>
        </w:rPr>
        <w:t>la Buena Noticia de</w:t>
      </w:r>
      <w:r w:rsidR="00864931">
        <w:rPr>
          <w:sz w:val="24"/>
          <w:szCs w:val="24"/>
        </w:rPr>
        <w:t xml:space="preserve"> Jesucristo muerto y resucitado, vivo, presente, y actuando por medio de su Espíritu en el corazón de los creyentes</w:t>
      </w:r>
      <w:r w:rsidR="001B28CE">
        <w:rPr>
          <w:sz w:val="24"/>
          <w:szCs w:val="24"/>
        </w:rPr>
        <w:t xml:space="preserve">. Es el Espíritu quien realiza el </w:t>
      </w:r>
      <w:r>
        <w:rPr>
          <w:sz w:val="24"/>
          <w:szCs w:val="24"/>
        </w:rPr>
        <w:t>en ellos el milagro de la unida</w:t>
      </w:r>
      <w:r w:rsidR="001B28CE">
        <w:rPr>
          <w:sz w:val="24"/>
          <w:szCs w:val="24"/>
        </w:rPr>
        <w:t>d y los hace</w:t>
      </w:r>
      <w:r>
        <w:rPr>
          <w:sz w:val="24"/>
          <w:szCs w:val="24"/>
        </w:rPr>
        <w:t xml:space="preserve"> Pueblo de Dios</w:t>
      </w:r>
      <w:r w:rsidR="001B28CE">
        <w:rPr>
          <w:sz w:val="24"/>
          <w:szCs w:val="24"/>
        </w:rPr>
        <w:t>,</w:t>
      </w:r>
      <w:r>
        <w:rPr>
          <w:sz w:val="24"/>
          <w:szCs w:val="24"/>
        </w:rPr>
        <w:t xml:space="preserve"> peregrino </w:t>
      </w:r>
      <w:r w:rsidR="00864931">
        <w:rPr>
          <w:sz w:val="24"/>
          <w:szCs w:val="24"/>
        </w:rPr>
        <w:t xml:space="preserve">hacia la casa del Padre. </w:t>
      </w:r>
      <w:r>
        <w:rPr>
          <w:sz w:val="24"/>
          <w:szCs w:val="24"/>
        </w:rPr>
        <w:t xml:space="preserve">Nosotros hoy, acogiendo el llamado que nos hace la Iglesia de ser un lugar de acogida y de misión, un lugar de todos y para todos, nos preguntamos de nuevo cómo podemos ser una Iglesia sinodal que escucha, discierne y misiona. </w:t>
      </w:r>
    </w:p>
    <w:p w14:paraId="0793C543" w14:textId="10DD3463" w:rsidR="00AF2D15" w:rsidRDefault="00AF2D15" w:rsidP="007160F6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Este Encuentro del Pueblo de Dios quiere ser</w:t>
      </w:r>
      <w:r w:rsidR="002860C5">
        <w:rPr>
          <w:sz w:val="24"/>
          <w:szCs w:val="24"/>
        </w:rPr>
        <w:t xml:space="preserve"> también</w:t>
      </w:r>
      <w:r>
        <w:rPr>
          <w:sz w:val="24"/>
          <w:szCs w:val="24"/>
        </w:rPr>
        <w:t xml:space="preserve"> un momento importante en el camino</w:t>
      </w:r>
      <w:r w:rsidR="002860C5">
        <w:rPr>
          <w:sz w:val="24"/>
          <w:szCs w:val="24"/>
        </w:rPr>
        <w:t>,</w:t>
      </w:r>
      <w:r>
        <w:rPr>
          <w:sz w:val="24"/>
          <w:szCs w:val="24"/>
        </w:rPr>
        <w:t xml:space="preserve"> que estamos haciendo juntos hacia la II Asamblea Diocesana</w:t>
      </w:r>
      <w:r w:rsidR="007074CE">
        <w:rPr>
          <w:sz w:val="24"/>
          <w:szCs w:val="24"/>
        </w:rPr>
        <w:t>, la cual, Dios mediante, celebraremos en el curso del próximo año. Recordemos los pasos que ya dimos</w:t>
      </w:r>
      <w:r w:rsidR="00B2474A">
        <w:rPr>
          <w:sz w:val="24"/>
          <w:szCs w:val="24"/>
        </w:rPr>
        <w:t xml:space="preserve"> preparándonos para esa Asamblea: </w:t>
      </w:r>
      <w:r w:rsidR="001F657C">
        <w:rPr>
          <w:sz w:val="24"/>
          <w:szCs w:val="24"/>
        </w:rPr>
        <w:t xml:space="preserve">empezamos </w:t>
      </w:r>
      <w:r w:rsidR="00B2474A">
        <w:rPr>
          <w:sz w:val="24"/>
          <w:szCs w:val="24"/>
        </w:rPr>
        <w:t>en Itatí, al iniciar el Año pastoral. Luego, una Comisión preparatoria, constituida para ese fin, nos propuso el lema: “</w:t>
      </w:r>
      <w:r w:rsidR="00B2474A" w:rsidRPr="00B2474A">
        <w:rPr>
          <w:sz w:val="24"/>
          <w:szCs w:val="24"/>
        </w:rPr>
        <w:t>Iglesia sinodal: ¡escucha, discierne, misiona!</w:t>
      </w:r>
      <w:r w:rsidR="00B2474A">
        <w:rPr>
          <w:sz w:val="24"/>
          <w:szCs w:val="24"/>
        </w:rPr>
        <w:t>”, y nos entregó una interesante tarea que hemos realizado en las parroquias, movimientos y comunidades educativas. Esa reflexión se llevó</w:t>
      </w:r>
      <w:r w:rsidR="001F657C">
        <w:rPr>
          <w:sz w:val="24"/>
          <w:szCs w:val="24"/>
        </w:rPr>
        <w:t xml:space="preserve"> luego</w:t>
      </w:r>
      <w:r w:rsidR="00B2474A">
        <w:rPr>
          <w:sz w:val="24"/>
          <w:szCs w:val="24"/>
        </w:rPr>
        <w:t xml:space="preserve"> a los decanatos</w:t>
      </w:r>
      <w:r w:rsidR="007160F6">
        <w:rPr>
          <w:sz w:val="24"/>
          <w:szCs w:val="24"/>
        </w:rPr>
        <w:t xml:space="preserve"> para que, mediante</w:t>
      </w:r>
      <w:r w:rsidR="00494285">
        <w:rPr>
          <w:sz w:val="24"/>
          <w:szCs w:val="24"/>
        </w:rPr>
        <w:t xml:space="preserve"> </w:t>
      </w:r>
      <w:r w:rsidR="007160F6">
        <w:rPr>
          <w:sz w:val="24"/>
          <w:szCs w:val="24"/>
        </w:rPr>
        <w:t>una conversación abierta al Espíritu Santo, vaya tomando cuerpo la palabra que va a orientar el intercambio y las propuestas</w:t>
      </w:r>
      <w:r w:rsidR="00EC7CED">
        <w:rPr>
          <w:sz w:val="24"/>
          <w:szCs w:val="24"/>
        </w:rPr>
        <w:t xml:space="preserve"> pastorales</w:t>
      </w:r>
      <w:r w:rsidR="002860C5">
        <w:rPr>
          <w:sz w:val="24"/>
          <w:szCs w:val="24"/>
        </w:rPr>
        <w:t>,</w:t>
      </w:r>
      <w:r w:rsidR="00EC7CED">
        <w:rPr>
          <w:sz w:val="24"/>
          <w:szCs w:val="24"/>
        </w:rPr>
        <w:t xml:space="preserve"> que se van a elaborar en la</w:t>
      </w:r>
      <w:r w:rsidR="007160F6">
        <w:rPr>
          <w:sz w:val="24"/>
          <w:szCs w:val="24"/>
        </w:rPr>
        <w:t xml:space="preserve"> II Asamblea diocesana.</w:t>
      </w:r>
    </w:p>
    <w:p w14:paraId="673FFC18" w14:textId="0D39A136" w:rsidR="00991B5C" w:rsidRDefault="00870605" w:rsidP="007160F6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Así como Dios habla al corazón de cada uno, también lo hace a todos juntos cuando nos reunimos en asamblea</w:t>
      </w:r>
      <w:r w:rsidR="001B28CE">
        <w:rPr>
          <w:sz w:val="24"/>
          <w:szCs w:val="24"/>
        </w:rPr>
        <w:t xml:space="preserve"> como ahora.</w:t>
      </w:r>
      <w:r>
        <w:rPr>
          <w:sz w:val="24"/>
          <w:szCs w:val="24"/>
        </w:rPr>
        <w:t xml:space="preserve"> Su palabra es siempre una caricia al alma, un </w:t>
      </w:r>
      <w:r w:rsidR="00816DE7">
        <w:rPr>
          <w:sz w:val="24"/>
          <w:szCs w:val="24"/>
        </w:rPr>
        <w:t>gesto de amor, pero que al mismo tiempo pide una respuesta. Para ello es necesario estar atento</w:t>
      </w:r>
      <w:r w:rsidR="00EC7CED">
        <w:rPr>
          <w:sz w:val="24"/>
          <w:szCs w:val="24"/>
        </w:rPr>
        <w:t>s</w:t>
      </w:r>
      <w:r w:rsidR="00816DE7">
        <w:rPr>
          <w:sz w:val="24"/>
          <w:szCs w:val="24"/>
        </w:rPr>
        <w:t>, escuchar y responder. Y la respuesta</w:t>
      </w:r>
      <w:r w:rsidR="00EC7CED">
        <w:rPr>
          <w:sz w:val="24"/>
          <w:szCs w:val="24"/>
        </w:rPr>
        <w:t xml:space="preserve"> a Dios</w:t>
      </w:r>
      <w:r w:rsidR="00816DE7">
        <w:rPr>
          <w:sz w:val="24"/>
          <w:szCs w:val="24"/>
        </w:rPr>
        <w:t xml:space="preserve"> exige conversión, como </w:t>
      </w:r>
      <w:r w:rsidR="00EC7CED">
        <w:rPr>
          <w:sz w:val="24"/>
          <w:szCs w:val="24"/>
        </w:rPr>
        <w:t xml:space="preserve">lo hicieron </w:t>
      </w:r>
      <w:r w:rsidR="00816DE7">
        <w:rPr>
          <w:sz w:val="24"/>
          <w:szCs w:val="24"/>
        </w:rPr>
        <w:t xml:space="preserve">los habitantes de Nínive </w:t>
      </w:r>
      <w:r w:rsidR="00EC7CED">
        <w:rPr>
          <w:sz w:val="24"/>
          <w:szCs w:val="24"/>
        </w:rPr>
        <w:t>al oír el llamado de</w:t>
      </w:r>
      <w:r w:rsidR="00816DE7">
        <w:rPr>
          <w:sz w:val="24"/>
          <w:szCs w:val="24"/>
        </w:rPr>
        <w:t xml:space="preserve"> Jonás</w:t>
      </w:r>
      <w:r w:rsidR="00EC7CED">
        <w:rPr>
          <w:sz w:val="24"/>
          <w:szCs w:val="24"/>
        </w:rPr>
        <w:t xml:space="preserve"> a cambiar de vida. Jesús, en el </w:t>
      </w:r>
      <w:r w:rsidR="00816DE7">
        <w:rPr>
          <w:sz w:val="24"/>
          <w:szCs w:val="24"/>
        </w:rPr>
        <w:t>Evangelio</w:t>
      </w:r>
      <w:r w:rsidR="0094635F">
        <w:rPr>
          <w:sz w:val="24"/>
          <w:szCs w:val="24"/>
        </w:rPr>
        <w:t xml:space="preserve"> de hoy</w:t>
      </w:r>
      <w:r w:rsidR="0006268B">
        <w:rPr>
          <w:sz w:val="24"/>
          <w:szCs w:val="24"/>
        </w:rPr>
        <w:t xml:space="preserve"> (cf. Lc 11,29-32)</w:t>
      </w:r>
      <w:r w:rsidR="0094635F">
        <w:rPr>
          <w:sz w:val="24"/>
          <w:szCs w:val="24"/>
        </w:rPr>
        <w:t xml:space="preserve"> retoma ese acontecimiento del pasado para </w:t>
      </w:r>
      <w:r w:rsidR="002860C5">
        <w:rPr>
          <w:sz w:val="24"/>
          <w:szCs w:val="24"/>
        </w:rPr>
        <w:t>hacer una fuerte advertencia</w:t>
      </w:r>
      <w:r w:rsidR="0094635F">
        <w:rPr>
          <w:sz w:val="24"/>
          <w:szCs w:val="24"/>
        </w:rPr>
        <w:t xml:space="preserve"> a sus oyentes</w:t>
      </w:r>
      <w:r w:rsidR="00816DE7">
        <w:rPr>
          <w:sz w:val="24"/>
          <w:szCs w:val="24"/>
        </w:rPr>
        <w:t xml:space="preserve">. </w:t>
      </w:r>
      <w:r w:rsidR="002860C5">
        <w:rPr>
          <w:sz w:val="24"/>
          <w:szCs w:val="24"/>
        </w:rPr>
        <w:t xml:space="preserve">En efecto, </w:t>
      </w:r>
      <w:r w:rsidR="00816DE7">
        <w:rPr>
          <w:sz w:val="24"/>
          <w:szCs w:val="24"/>
        </w:rPr>
        <w:t>Jesús, al recordar ese acontecimiento, fue contundente: “Aquí hay</w:t>
      </w:r>
      <w:r w:rsidR="006056D6">
        <w:rPr>
          <w:sz w:val="24"/>
          <w:szCs w:val="24"/>
        </w:rPr>
        <w:t xml:space="preserve"> uno que es </w:t>
      </w:r>
      <w:r w:rsidR="00816DE7">
        <w:rPr>
          <w:sz w:val="24"/>
          <w:szCs w:val="24"/>
        </w:rPr>
        <w:t>más que Jonás</w:t>
      </w:r>
      <w:r w:rsidR="006056D6">
        <w:rPr>
          <w:sz w:val="24"/>
          <w:szCs w:val="24"/>
        </w:rPr>
        <w:t>; aquí hay uno que es más que Salomón</w:t>
      </w:r>
      <w:r w:rsidR="00816DE7">
        <w:rPr>
          <w:sz w:val="24"/>
          <w:szCs w:val="24"/>
        </w:rPr>
        <w:t>”.</w:t>
      </w:r>
      <w:r w:rsidR="0006268B">
        <w:rPr>
          <w:sz w:val="24"/>
          <w:szCs w:val="24"/>
        </w:rPr>
        <w:t xml:space="preserve"> Y</w:t>
      </w:r>
      <w:r w:rsidR="006056D6">
        <w:rPr>
          <w:sz w:val="24"/>
          <w:szCs w:val="24"/>
        </w:rPr>
        <w:t xml:space="preserve"> ese uno más es Él mismo.</w:t>
      </w:r>
      <w:r w:rsidR="0006268B">
        <w:rPr>
          <w:sz w:val="24"/>
          <w:szCs w:val="24"/>
        </w:rPr>
        <w:t xml:space="preserve"> </w:t>
      </w:r>
      <w:r w:rsidR="006056D6">
        <w:rPr>
          <w:sz w:val="24"/>
          <w:szCs w:val="24"/>
        </w:rPr>
        <w:t xml:space="preserve">Jesús </w:t>
      </w:r>
      <w:r w:rsidR="0006268B">
        <w:rPr>
          <w:sz w:val="24"/>
          <w:szCs w:val="24"/>
        </w:rPr>
        <w:t>es esa caricia al alma, pero esa caricia nos pide una respuesta</w:t>
      </w:r>
      <w:r w:rsidR="002860C5">
        <w:rPr>
          <w:sz w:val="24"/>
          <w:szCs w:val="24"/>
        </w:rPr>
        <w:t xml:space="preserve">. Esa respuesta la explica </w:t>
      </w:r>
      <w:r w:rsidR="0006268B">
        <w:rPr>
          <w:sz w:val="24"/>
          <w:szCs w:val="24"/>
        </w:rPr>
        <w:t xml:space="preserve">S. Pablo en la Carta a </w:t>
      </w:r>
      <w:r w:rsidR="0006268B">
        <w:rPr>
          <w:sz w:val="24"/>
          <w:szCs w:val="24"/>
        </w:rPr>
        <w:lastRenderedPageBreak/>
        <w:t>los Romanos</w:t>
      </w:r>
      <w:r w:rsidR="0094635F">
        <w:rPr>
          <w:sz w:val="24"/>
          <w:szCs w:val="24"/>
        </w:rPr>
        <w:t xml:space="preserve"> (cf. </w:t>
      </w:r>
      <w:proofErr w:type="spellStart"/>
      <w:r w:rsidR="0094635F">
        <w:rPr>
          <w:sz w:val="24"/>
          <w:szCs w:val="24"/>
        </w:rPr>
        <w:t>Rm</w:t>
      </w:r>
      <w:proofErr w:type="spellEnd"/>
      <w:r w:rsidR="0094635F">
        <w:rPr>
          <w:sz w:val="24"/>
          <w:szCs w:val="24"/>
        </w:rPr>
        <w:t xml:space="preserve"> 1,1-</w:t>
      </w:r>
      <w:r w:rsidR="00991B5C">
        <w:rPr>
          <w:sz w:val="24"/>
          <w:szCs w:val="24"/>
        </w:rPr>
        <w:t>7)</w:t>
      </w:r>
      <w:r w:rsidR="002860C5">
        <w:rPr>
          <w:sz w:val="24"/>
          <w:szCs w:val="24"/>
        </w:rPr>
        <w:t xml:space="preserve"> que escuchamos en la segunda lectura. Allí</w:t>
      </w:r>
      <w:r w:rsidR="00991B5C">
        <w:rPr>
          <w:sz w:val="24"/>
          <w:szCs w:val="24"/>
        </w:rPr>
        <w:t xml:space="preserve"> </w:t>
      </w:r>
      <w:r w:rsidR="002860C5">
        <w:rPr>
          <w:sz w:val="24"/>
          <w:szCs w:val="24"/>
        </w:rPr>
        <w:t>lo primero que nos dice es que hemos</w:t>
      </w:r>
      <w:r w:rsidR="0094635F">
        <w:rPr>
          <w:sz w:val="24"/>
          <w:szCs w:val="24"/>
        </w:rPr>
        <w:t xml:space="preserve"> sido llamados por Jesucristo, amados por Dios para ser santos</w:t>
      </w:r>
      <w:r w:rsidR="00991B5C">
        <w:rPr>
          <w:sz w:val="24"/>
          <w:szCs w:val="24"/>
        </w:rPr>
        <w:t>. Y</w:t>
      </w:r>
      <w:r w:rsidR="007A74E1">
        <w:rPr>
          <w:sz w:val="24"/>
          <w:szCs w:val="24"/>
        </w:rPr>
        <w:t xml:space="preserve">, a continuación, aclara que </w:t>
      </w:r>
      <w:r w:rsidR="00991B5C">
        <w:rPr>
          <w:sz w:val="24"/>
          <w:szCs w:val="24"/>
        </w:rPr>
        <w:t xml:space="preserve"> las señales de esa santidad son la apertura del oído y el corazón para escuchar; la disposición del ánimo interior para discernir lo que es de Dios de lo que no lo es; y el ardor y la valentía de vivir y anunciar la Buena Noticia de Jesús. </w:t>
      </w:r>
    </w:p>
    <w:p w14:paraId="5F30316D" w14:textId="666C8290" w:rsidR="00281A79" w:rsidRDefault="00496178" w:rsidP="007160F6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Una comunidad que se reconoce unida en el nombre de Jesús, que se siente amada por Él, corre a contarles a otros que es maravilloso caminar juntos, que la presencia de Jesús abre espacios, ensancha la tienda, hace que haya lugar para todos. Pero también está la contracara de aquel o aquellos que se cierran, que se apropian del lugar</w:t>
      </w:r>
      <w:r w:rsidR="00991B5C">
        <w:rPr>
          <w:sz w:val="24"/>
          <w:szCs w:val="24"/>
        </w:rPr>
        <w:t xml:space="preserve"> y no dejan entrar a otros</w:t>
      </w:r>
      <w:r>
        <w:rPr>
          <w:sz w:val="24"/>
          <w:szCs w:val="24"/>
        </w:rPr>
        <w:t>, que están aferrados al oficio, que descalifican a los demás porque son demasiado jóvenes, porque no tienen experiencia, y quien sabe por qué otras razones más. Jesús, el que tiene palabras que acarician el alma, también es muy fuerte cuando</w:t>
      </w:r>
      <w:r w:rsidR="00281A79">
        <w:rPr>
          <w:sz w:val="24"/>
          <w:szCs w:val="24"/>
        </w:rPr>
        <w:t xml:space="preserve"> trata de generación malvada a ese</w:t>
      </w:r>
      <w:r>
        <w:rPr>
          <w:sz w:val="24"/>
          <w:szCs w:val="24"/>
        </w:rPr>
        <w:t xml:space="preserve"> corazón humano </w:t>
      </w:r>
      <w:r w:rsidR="00281A79">
        <w:rPr>
          <w:sz w:val="24"/>
          <w:szCs w:val="24"/>
        </w:rPr>
        <w:t xml:space="preserve">que </w:t>
      </w:r>
      <w:r>
        <w:rPr>
          <w:sz w:val="24"/>
          <w:szCs w:val="24"/>
        </w:rPr>
        <w:t>se cierra y endurece</w:t>
      </w:r>
      <w:r w:rsidR="00281A79">
        <w:rPr>
          <w:sz w:val="24"/>
          <w:szCs w:val="24"/>
        </w:rPr>
        <w:t xml:space="preserve">. </w:t>
      </w:r>
      <w:r w:rsidR="003C3318">
        <w:rPr>
          <w:sz w:val="24"/>
          <w:szCs w:val="24"/>
        </w:rPr>
        <w:t>En cambio, n</w:t>
      </w:r>
      <w:r w:rsidR="00281A79">
        <w:rPr>
          <w:sz w:val="24"/>
          <w:szCs w:val="24"/>
        </w:rPr>
        <w:t>osotros estamos aquí porque queremos ser una Iglesia sinodal que escucha la palabra que el Espíritu del Señor tiene para decirnos hoy a nosotros</w:t>
      </w:r>
      <w:r w:rsidR="003C3318">
        <w:rPr>
          <w:sz w:val="24"/>
          <w:szCs w:val="24"/>
        </w:rPr>
        <w:t>,</w:t>
      </w:r>
      <w:r w:rsidR="001B28CE">
        <w:rPr>
          <w:sz w:val="24"/>
          <w:szCs w:val="24"/>
        </w:rPr>
        <w:t xml:space="preserve"> </w:t>
      </w:r>
      <w:r w:rsidR="00281A79">
        <w:rPr>
          <w:sz w:val="24"/>
          <w:szCs w:val="24"/>
        </w:rPr>
        <w:t>y discernirla prestando un oído atento especialmente a</w:t>
      </w:r>
      <w:r w:rsidR="009249AF">
        <w:rPr>
          <w:sz w:val="24"/>
          <w:szCs w:val="24"/>
        </w:rPr>
        <w:t xml:space="preserve"> </w:t>
      </w:r>
      <w:r w:rsidR="00281A79">
        <w:rPr>
          <w:sz w:val="24"/>
          <w:szCs w:val="24"/>
        </w:rPr>
        <w:t>los jóvenes,</w:t>
      </w:r>
      <w:r w:rsidR="009249AF">
        <w:rPr>
          <w:sz w:val="24"/>
          <w:szCs w:val="24"/>
        </w:rPr>
        <w:t xml:space="preserve"> para que nuestras celebraciones sean más vivas, más alegres, y más dinamizadoras para la misión. </w:t>
      </w:r>
    </w:p>
    <w:p w14:paraId="0BE6681D" w14:textId="6D353AED" w:rsidR="00E20326" w:rsidRDefault="00991B5C" w:rsidP="007160F6">
      <w:pPr>
        <w:spacing w:before="100" w:beforeAutospacing="1" w:after="100" w:afterAutospacing="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Pongamos en las tiernas manos de María de Itatí la vida de nuestras comunidades</w:t>
      </w:r>
      <w:r w:rsidR="006056D6">
        <w:rPr>
          <w:sz w:val="24"/>
          <w:szCs w:val="24"/>
        </w:rPr>
        <w:t xml:space="preserve"> y la</w:t>
      </w:r>
      <w:r>
        <w:rPr>
          <w:sz w:val="24"/>
          <w:szCs w:val="24"/>
        </w:rPr>
        <w:t xml:space="preserve"> preparación de la II Asamblea diocesana</w:t>
      </w:r>
      <w:r w:rsidR="00E20326">
        <w:rPr>
          <w:sz w:val="24"/>
          <w:szCs w:val="24"/>
        </w:rPr>
        <w:t>, junto con nuestros niños, adolescentes y jóvenes, a nuestros enfermos y ancianos. Sintiéndonos profundamente agradecidos por haber sido amados por Dios, supliquemos la gracia de escuchar su voz</w:t>
      </w:r>
      <w:r w:rsidR="003C3318">
        <w:rPr>
          <w:sz w:val="24"/>
          <w:szCs w:val="24"/>
        </w:rPr>
        <w:t>,</w:t>
      </w:r>
      <w:r w:rsidR="00E20326">
        <w:rPr>
          <w:sz w:val="24"/>
          <w:szCs w:val="24"/>
        </w:rPr>
        <w:t xml:space="preserve"> que nos llama a la conversión y</w:t>
      </w:r>
      <w:r w:rsidR="003C3318">
        <w:rPr>
          <w:sz w:val="24"/>
          <w:szCs w:val="24"/>
        </w:rPr>
        <w:t xml:space="preserve"> disponernos a</w:t>
      </w:r>
      <w:r w:rsidR="00E20326">
        <w:rPr>
          <w:sz w:val="24"/>
          <w:szCs w:val="24"/>
        </w:rPr>
        <w:t xml:space="preserve"> responderle de todo corazón. Amén.</w:t>
      </w:r>
    </w:p>
    <w:p w14:paraId="02F3DC3A" w14:textId="0D48A566" w:rsidR="00FD106D" w:rsidRPr="00FD106D" w:rsidRDefault="00FD106D" w:rsidP="00FD106D">
      <w:pPr>
        <w:spacing w:after="0" w:line="257" w:lineRule="auto"/>
        <w:ind w:firstLine="709"/>
        <w:jc w:val="right"/>
        <w:rPr>
          <w:i/>
          <w:iCs/>
          <w:sz w:val="20"/>
          <w:szCs w:val="20"/>
        </w:rPr>
      </w:pPr>
      <w:r w:rsidRPr="00FD106D">
        <w:rPr>
          <w:rFonts w:cs="Calibri"/>
          <w:i/>
          <w:iCs/>
          <w:sz w:val="20"/>
          <w:szCs w:val="20"/>
        </w:rPr>
        <w:t>†</w:t>
      </w:r>
      <w:r w:rsidRPr="00FD106D">
        <w:rPr>
          <w:i/>
          <w:iCs/>
          <w:sz w:val="20"/>
          <w:szCs w:val="20"/>
        </w:rPr>
        <w:t>Andrés Stanovnik OFMCap</w:t>
      </w:r>
    </w:p>
    <w:p w14:paraId="49A7A862" w14:textId="4D5F6D91" w:rsidR="00FD106D" w:rsidRPr="00FD106D" w:rsidRDefault="00FD106D" w:rsidP="00FD106D">
      <w:pPr>
        <w:spacing w:after="0" w:line="257" w:lineRule="auto"/>
        <w:ind w:firstLine="709"/>
        <w:jc w:val="right"/>
        <w:rPr>
          <w:sz w:val="20"/>
          <w:szCs w:val="20"/>
        </w:rPr>
      </w:pPr>
      <w:r w:rsidRPr="00FD106D">
        <w:rPr>
          <w:sz w:val="20"/>
          <w:szCs w:val="20"/>
        </w:rPr>
        <w:t>Arzobispo de Corrientes</w:t>
      </w:r>
    </w:p>
    <w:sectPr w:rsidR="00FD106D" w:rsidRPr="00FD106D" w:rsidSect="005E65D8"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3A7"/>
    <w:multiLevelType w:val="hybridMultilevel"/>
    <w:tmpl w:val="B45E07E8"/>
    <w:lvl w:ilvl="0" w:tplc="AAC272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CDB663E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FEBE60A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C5B8D2D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2230099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55B0AC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D0A8E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ED30D86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EBF807D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18"/>
    <w:rsid w:val="0006268B"/>
    <w:rsid w:val="001B28CE"/>
    <w:rsid w:val="001F657C"/>
    <w:rsid w:val="002775BC"/>
    <w:rsid w:val="00281A79"/>
    <w:rsid w:val="002860C5"/>
    <w:rsid w:val="002E4FE7"/>
    <w:rsid w:val="00345D6A"/>
    <w:rsid w:val="003C3318"/>
    <w:rsid w:val="003C528D"/>
    <w:rsid w:val="00494285"/>
    <w:rsid w:val="00496178"/>
    <w:rsid w:val="005E65D8"/>
    <w:rsid w:val="006056D6"/>
    <w:rsid w:val="006323A4"/>
    <w:rsid w:val="007074CE"/>
    <w:rsid w:val="007160F6"/>
    <w:rsid w:val="00783208"/>
    <w:rsid w:val="007A74E1"/>
    <w:rsid w:val="00816DE7"/>
    <w:rsid w:val="00864931"/>
    <w:rsid w:val="00870605"/>
    <w:rsid w:val="009249AF"/>
    <w:rsid w:val="00933D89"/>
    <w:rsid w:val="0093573E"/>
    <w:rsid w:val="0094635F"/>
    <w:rsid w:val="00991B5C"/>
    <w:rsid w:val="00AF2D15"/>
    <w:rsid w:val="00AF6312"/>
    <w:rsid w:val="00B2474A"/>
    <w:rsid w:val="00C65CBA"/>
    <w:rsid w:val="00C806F5"/>
    <w:rsid w:val="00D65D54"/>
    <w:rsid w:val="00DC4A7E"/>
    <w:rsid w:val="00E20326"/>
    <w:rsid w:val="00EC7CED"/>
    <w:rsid w:val="00FA3BF9"/>
    <w:rsid w:val="00FB3118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312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18"/>
    <w:pPr>
      <w:spacing w:before="0" w:beforeAutospacing="0" w:after="160" w:afterAutospacing="0" w:line="256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70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118"/>
    <w:pPr>
      <w:spacing w:before="0" w:beforeAutospacing="0" w:after="160" w:afterAutospacing="0" w:line="256" w:lineRule="auto"/>
      <w:ind w:firstLine="0"/>
      <w:jc w:val="left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06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870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034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1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07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2023-10-19T13:52:00Z</dcterms:created>
  <dcterms:modified xsi:type="dcterms:W3CDTF">2023-10-19T13:52:00Z</dcterms:modified>
</cp:coreProperties>
</file>